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B0E9E" w14:textId="77777777" w:rsidR="00BA0BFE" w:rsidRPr="00BA0BFE" w:rsidRDefault="00BA0BFE" w:rsidP="00BA0BFE">
      <w:pPr>
        <w:rPr>
          <w:rFonts w:ascii="Times New Roman" w:hAnsi="Times New Roman" w:cs="Times New Roman"/>
          <w:b/>
          <w:bCs/>
          <w:sz w:val="24"/>
          <w:szCs w:val="24"/>
        </w:rPr>
      </w:pPr>
      <w:r w:rsidRPr="00BA0BFE">
        <w:rPr>
          <w:rFonts w:ascii="Times New Roman" w:hAnsi="Times New Roman" w:cs="Times New Roman"/>
          <w:b/>
          <w:bCs/>
          <w:sz w:val="24"/>
          <w:szCs w:val="24"/>
        </w:rPr>
        <w:t>JOHN WHITCOMB, PH.D., R.N., C.C.R.N., F.C.C.M.</w:t>
      </w:r>
    </w:p>
    <w:p w14:paraId="21B7A140" w14:textId="77777777" w:rsidR="00BA0BFE" w:rsidRDefault="00BA0BFE" w:rsidP="00325087">
      <w:pPr>
        <w:rPr>
          <w:rFonts w:ascii="Times New Roman" w:hAnsi="Times New Roman" w:cs="Times New Roman"/>
          <w:sz w:val="24"/>
          <w:szCs w:val="24"/>
        </w:rPr>
      </w:pPr>
    </w:p>
    <w:p w14:paraId="516307A3" w14:textId="0D1B7129" w:rsidR="008D03B2" w:rsidRDefault="003046D4" w:rsidP="00325087">
      <w:pPr>
        <w:rPr>
          <w:rFonts w:ascii="Times New Roman" w:hAnsi="Times New Roman" w:cs="Times New Roman"/>
          <w:sz w:val="24"/>
          <w:szCs w:val="24"/>
        </w:rPr>
      </w:pPr>
      <w:r>
        <w:rPr>
          <w:rFonts w:ascii="Times New Roman" w:hAnsi="Times New Roman" w:cs="Times New Roman"/>
          <w:sz w:val="24"/>
          <w:szCs w:val="24"/>
        </w:rPr>
        <w:t>Dr. John Whitcomb</w:t>
      </w:r>
      <w:r w:rsidR="00325087">
        <w:rPr>
          <w:rFonts w:ascii="Times New Roman" w:hAnsi="Times New Roman" w:cs="Times New Roman"/>
          <w:sz w:val="24"/>
          <w:szCs w:val="24"/>
        </w:rPr>
        <w:t xml:space="preserve"> </w:t>
      </w:r>
      <w:r w:rsidR="00441C26" w:rsidRPr="00051ADA">
        <w:rPr>
          <w:rFonts w:ascii="Times New Roman" w:hAnsi="Times New Roman" w:cs="Times New Roman"/>
          <w:sz w:val="24"/>
          <w:szCs w:val="24"/>
        </w:rPr>
        <w:t>has</w:t>
      </w:r>
      <w:r w:rsidR="00441C26">
        <w:rPr>
          <w:rFonts w:ascii="Times New Roman" w:hAnsi="Times New Roman" w:cs="Times New Roman"/>
          <w:sz w:val="24"/>
          <w:szCs w:val="24"/>
        </w:rPr>
        <w:t xml:space="preserve"> </w:t>
      </w:r>
      <w:r w:rsidR="00325087">
        <w:rPr>
          <w:rFonts w:ascii="Times New Roman" w:hAnsi="Times New Roman" w:cs="Times New Roman"/>
          <w:sz w:val="24"/>
          <w:szCs w:val="24"/>
        </w:rPr>
        <w:t xml:space="preserve">been working </w:t>
      </w:r>
      <w:proofErr w:type="gramStart"/>
      <w:r w:rsidR="00325087">
        <w:rPr>
          <w:rFonts w:ascii="Times New Roman" w:hAnsi="Times New Roman" w:cs="Times New Roman"/>
          <w:sz w:val="24"/>
          <w:szCs w:val="24"/>
        </w:rPr>
        <w:t>in the area of</w:t>
      </w:r>
      <w:proofErr w:type="gramEnd"/>
      <w:r w:rsidR="00325087">
        <w:rPr>
          <w:rFonts w:ascii="Times New Roman" w:hAnsi="Times New Roman" w:cs="Times New Roman"/>
          <w:sz w:val="24"/>
          <w:szCs w:val="24"/>
        </w:rPr>
        <w:t xml:space="preserve"> critical care for the last 38 years. For 26 years </w:t>
      </w:r>
      <w:r>
        <w:rPr>
          <w:rFonts w:ascii="Times New Roman" w:hAnsi="Times New Roman" w:cs="Times New Roman"/>
          <w:sz w:val="24"/>
          <w:szCs w:val="24"/>
        </w:rPr>
        <w:t xml:space="preserve">he </w:t>
      </w:r>
      <w:r w:rsidR="00325087">
        <w:rPr>
          <w:rFonts w:ascii="Times New Roman" w:hAnsi="Times New Roman" w:cs="Times New Roman"/>
          <w:sz w:val="24"/>
          <w:szCs w:val="24"/>
        </w:rPr>
        <w:t xml:space="preserve">served in the United States Navy, 1983-1991 as a Hospital Corpsman then 1991-2009 as a Navy Nurse retiring as a Commander (O-5). </w:t>
      </w:r>
      <w:r>
        <w:rPr>
          <w:rFonts w:ascii="Times New Roman" w:hAnsi="Times New Roman" w:cs="Times New Roman"/>
          <w:sz w:val="24"/>
          <w:szCs w:val="24"/>
        </w:rPr>
        <w:t>He</w:t>
      </w:r>
      <w:r w:rsidR="00325087">
        <w:rPr>
          <w:rFonts w:ascii="Times New Roman" w:hAnsi="Times New Roman" w:cs="Times New Roman"/>
          <w:sz w:val="24"/>
          <w:szCs w:val="24"/>
        </w:rPr>
        <w:t xml:space="preserve"> served as the Specialty Advisor to the Surgeon General, Critical Care Nursing and this opportunity gave </w:t>
      </w:r>
      <w:r>
        <w:rPr>
          <w:rFonts w:ascii="Times New Roman" w:hAnsi="Times New Roman" w:cs="Times New Roman"/>
          <w:sz w:val="24"/>
          <w:szCs w:val="24"/>
        </w:rPr>
        <w:t xml:space="preserve">him </w:t>
      </w:r>
      <w:r w:rsidR="00325087">
        <w:rPr>
          <w:rFonts w:ascii="Times New Roman" w:hAnsi="Times New Roman" w:cs="Times New Roman"/>
          <w:sz w:val="24"/>
          <w:szCs w:val="24"/>
        </w:rPr>
        <w:t xml:space="preserve">great insight into critical care stateside, overseas and in combat during Operation Iraqi Freedom (OIF). </w:t>
      </w:r>
      <w:r>
        <w:rPr>
          <w:rFonts w:ascii="Times New Roman" w:hAnsi="Times New Roman" w:cs="Times New Roman"/>
          <w:sz w:val="24"/>
          <w:szCs w:val="24"/>
        </w:rPr>
        <w:t>He</w:t>
      </w:r>
      <w:r w:rsidR="00325087">
        <w:rPr>
          <w:rFonts w:ascii="Times New Roman" w:hAnsi="Times New Roman" w:cs="Times New Roman"/>
          <w:sz w:val="24"/>
          <w:szCs w:val="24"/>
        </w:rPr>
        <w:t xml:space="preserve"> also served as the Trauma Training Officer for the White House Medical Staff.</w:t>
      </w:r>
      <w:r>
        <w:rPr>
          <w:rFonts w:ascii="Times New Roman" w:hAnsi="Times New Roman" w:cs="Times New Roman"/>
          <w:sz w:val="24"/>
          <w:szCs w:val="24"/>
        </w:rPr>
        <w:t xml:space="preserve"> His </w:t>
      </w:r>
      <w:r w:rsidR="00325087">
        <w:rPr>
          <w:rFonts w:ascii="Times New Roman" w:hAnsi="Times New Roman" w:cs="Times New Roman"/>
          <w:sz w:val="24"/>
          <w:szCs w:val="24"/>
        </w:rPr>
        <w:t xml:space="preserve">research </w:t>
      </w:r>
      <w:r>
        <w:rPr>
          <w:rFonts w:ascii="Times New Roman" w:hAnsi="Times New Roman" w:cs="Times New Roman"/>
          <w:sz w:val="24"/>
          <w:szCs w:val="24"/>
        </w:rPr>
        <w:t xml:space="preserve">has </w:t>
      </w:r>
      <w:r w:rsidR="00325087">
        <w:rPr>
          <w:rFonts w:ascii="Times New Roman" w:hAnsi="Times New Roman" w:cs="Times New Roman"/>
          <w:sz w:val="24"/>
          <w:szCs w:val="24"/>
        </w:rPr>
        <w:t>focuse</w:t>
      </w:r>
      <w:r>
        <w:rPr>
          <w:rFonts w:ascii="Times New Roman" w:hAnsi="Times New Roman" w:cs="Times New Roman"/>
          <w:sz w:val="24"/>
          <w:szCs w:val="24"/>
        </w:rPr>
        <w:t>d</w:t>
      </w:r>
      <w:r w:rsidR="00325087">
        <w:rPr>
          <w:rFonts w:ascii="Times New Roman" w:hAnsi="Times New Roman" w:cs="Times New Roman"/>
          <w:sz w:val="24"/>
          <w:szCs w:val="24"/>
        </w:rPr>
        <w:t xml:space="preserve"> on issues within the critical care setting, such as end of life issues, family visitation</w:t>
      </w:r>
      <w:r>
        <w:rPr>
          <w:rFonts w:ascii="Times New Roman" w:hAnsi="Times New Roman" w:cs="Times New Roman"/>
          <w:sz w:val="24"/>
          <w:szCs w:val="24"/>
        </w:rPr>
        <w:t>,</w:t>
      </w:r>
      <w:r w:rsidR="00325087">
        <w:rPr>
          <w:rFonts w:ascii="Times New Roman" w:hAnsi="Times New Roman" w:cs="Times New Roman"/>
          <w:sz w:val="24"/>
          <w:szCs w:val="24"/>
        </w:rPr>
        <w:t xml:space="preserve"> and more specifically functional status post cardiac arrest and cardiac arrest outcomes. </w:t>
      </w:r>
      <w:r>
        <w:rPr>
          <w:rFonts w:ascii="Times New Roman" w:hAnsi="Times New Roman" w:cs="Times New Roman"/>
          <w:sz w:val="24"/>
          <w:szCs w:val="24"/>
        </w:rPr>
        <w:t>He has also</w:t>
      </w:r>
      <w:r w:rsidR="00325087">
        <w:rPr>
          <w:rFonts w:ascii="Times New Roman" w:hAnsi="Times New Roman" w:cs="Times New Roman"/>
          <w:sz w:val="24"/>
          <w:szCs w:val="24"/>
        </w:rPr>
        <w:t xml:space="preserve"> added the study of delirium in the critical care </w:t>
      </w:r>
      <w:r>
        <w:rPr>
          <w:rFonts w:ascii="Times New Roman" w:hAnsi="Times New Roman" w:cs="Times New Roman"/>
          <w:sz w:val="24"/>
          <w:szCs w:val="24"/>
        </w:rPr>
        <w:t xml:space="preserve">setting, </w:t>
      </w:r>
      <w:r w:rsidR="00441C26">
        <w:rPr>
          <w:rFonts w:ascii="Times New Roman" w:hAnsi="Times New Roman" w:cs="Times New Roman"/>
          <w:sz w:val="24"/>
          <w:szCs w:val="24"/>
        </w:rPr>
        <w:t>examining,</w:t>
      </w:r>
      <w:r w:rsidR="00325087">
        <w:rPr>
          <w:rFonts w:ascii="Times New Roman" w:hAnsi="Times New Roman" w:cs="Times New Roman"/>
          <w:sz w:val="24"/>
          <w:szCs w:val="24"/>
        </w:rPr>
        <w:t xml:space="preserve"> and identifying the aspects of delirium in the critical care setting using a sleep device to assess sleep cycles in patients who are sedated and ventilated. Further research has been in workforce development, clinical experience of the undergraduate student and the clinical environment in which they practice. </w:t>
      </w:r>
    </w:p>
    <w:p w14:paraId="3A6E6783" w14:textId="77777777" w:rsidR="008D03B2" w:rsidRDefault="008D03B2" w:rsidP="00325087">
      <w:pPr>
        <w:rPr>
          <w:rFonts w:ascii="Times New Roman" w:hAnsi="Times New Roman" w:cs="Times New Roman"/>
          <w:sz w:val="24"/>
          <w:szCs w:val="24"/>
        </w:rPr>
      </w:pPr>
    </w:p>
    <w:p w14:paraId="7282F64B" w14:textId="540EA073" w:rsidR="00325087" w:rsidRDefault="008D03B2" w:rsidP="00325087">
      <w:pPr>
        <w:rPr>
          <w:rFonts w:ascii="Times New Roman" w:hAnsi="Times New Roman" w:cs="Times New Roman"/>
          <w:sz w:val="24"/>
          <w:szCs w:val="24"/>
        </w:rPr>
      </w:pPr>
      <w:r w:rsidRPr="00371829">
        <w:rPr>
          <w:rFonts w:ascii="Times New Roman" w:hAnsi="Times New Roman" w:cs="Times New Roman"/>
          <w:sz w:val="24"/>
          <w:szCs w:val="24"/>
        </w:rPr>
        <w:t xml:space="preserve">Dr. Whitcomb first came to Clemson as an Assistant Professor in 2009, then earned tenure and became an Associate Professor in 2015 and Professor in 2019.  </w:t>
      </w:r>
      <w:r w:rsidR="00520BC9">
        <w:rPr>
          <w:rFonts w:ascii="Times New Roman" w:hAnsi="Times New Roman" w:cs="Times New Roman"/>
          <w:sz w:val="24"/>
          <w:szCs w:val="24"/>
        </w:rPr>
        <w:t xml:space="preserve">He </w:t>
      </w:r>
      <w:r w:rsidR="00C8284A">
        <w:rPr>
          <w:rFonts w:ascii="Times New Roman" w:hAnsi="Times New Roman" w:cs="Times New Roman"/>
          <w:sz w:val="24"/>
          <w:szCs w:val="24"/>
        </w:rPr>
        <w:t>was appointed and graduated</w:t>
      </w:r>
      <w:r w:rsidR="00520BC9">
        <w:rPr>
          <w:rFonts w:ascii="Times New Roman" w:hAnsi="Times New Roman" w:cs="Times New Roman"/>
          <w:sz w:val="24"/>
          <w:szCs w:val="24"/>
        </w:rPr>
        <w:t xml:space="preserve"> from the President’s Leadership Institute (PLI) in 2019.  Dr. Whitcomb </w:t>
      </w:r>
      <w:r w:rsidRPr="00371829">
        <w:rPr>
          <w:rFonts w:ascii="Times New Roman" w:hAnsi="Times New Roman" w:cs="Times New Roman"/>
          <w:sz w:val="24"/>
          <w:szCs w:val="24"/>
        </w:rPr>
        <w:t>has served in various roles in his time at Clemson, most recently as the Director of Undergraduate Programs before being named Interim Director of the School of Nursing in 2022</w:t>
      </w:r>
      <w:r w:rsidR="00520BC9">
        <w:rPr>
          <w:rFonts w:ascii="Times New Roman" w:hAnsi="Times New Roman" w:cs="Times New Roman"/>
          <w:sz w:val="24"/>
          <w:szCs w:val="24"/>
        </w:rPr>
        <w:t xml:space="preserve"> and Director in 2023.</w:t>
      </w:r>
      <w:r>
        <w:rPr>
          <w:rFonts w:ascii="Times New Roman" w:hAnsi="Times New Roman" w:cs="Times New Roman"/>
          <w:sz w:val="24"/>
          <w:szCs w:val="24"/>
        </w:rPr>
        <w:t xml:space="preserve">  </w:t>
      </w:r>
      <w:r w:rsidR="003046D4">
        <w:rPr>
          <w:rFonts w:ascii="Times New Roman" w:hAnsi="Times New Roman" w:cs="Times New Roman"/>
          <w:sz w:val="24"/>
          <w:szCs w:val="24"/>
        </w:rPr>
        <w:t>Dr. Whitcomb has</w:t>
      </w:r>
      <w:r w:rsidR="00325087">
        <w:rPr>
          <w:rFonts w:ascii="Times New Roman" w:hAnsi="Times New Roman" w:cs="Times New Roman"/>
          <w:sz w:val="24"/>
          <w:szCs w:val="24"/>
        </w:rPr>
        <w:t xml:space="preserve"> served as the Chair</w:t>
      </w:r>
      <w:r w:rsidR="003046D4">
        <w:rPr>
          <w:rFonts w:ascii="Times New Roman" w:hAnsi="Times New Roman" w:cs="Times New Roman"/>
          <w:sz w:val="24"/>
          <w:szCs w:val="24"/>
        </w:rPr>
        <w:t xml:space="preserve"> of the </w:t>
      </w:r>
      <w:r w:rsidR="00325087">
        <w:rPr>
          <w:rFonts w:ascii="Times New Roman" w:hAnsi="Times New Roman" w:cs="Times New Roman"/>
          <w:sz w:val="24"/>
          <w:szCs w:val="24"/>
        </w:rPr>
        <w:t xml:space="preserve">Scientific Review Committee for the Society of Critical Care Medicine, </w:t>
      </w:r>
      <w:r w:rsidR="003046D4">
        <w:rPr>
          <w:rFonts w:ascii="Times New Roman" w:hAnsi="Times New Roman" w:cs="Times New Roman"/>
          <w:sz w:val="24"/>
          <w:szCs w:val="24"/>
        </w:rPr>
        <w:t xml:space="preserve">and </w:t>
      </w:r>
      <w:r w:rsidR="00325087">
        <w:rPr>
          <w:rFonts w:ascii="Times New Roman" w:hAnsi="Times New Roman" w:cs="Times New Roman"/>
          <w:sz w:val="24"/>
          <w:szCs w:val="24"/>
        </w:rPr>
        <w:t xml:space="preserve">currently </w:t>
      </w:r>
      <w:r w:rsidR="003046D4">
        <w:rPr>
          <w:rFonts w:ascii="Times New Roman" w:hAnsi="Times New Roman" w:cs="Times New Roman"/>
          <w:sz w:val="24"/>
          <w:szCs w:val="24"/>
        </w:rPr>
        <w:t xml:space="preserve">serves as </w:t>
      </w:r>
      <w:r w:rsidR="00325087">
        <w:rPr>
          <w:rFonts w:ascii="Times New Roman" w:hAnsi="Times New Roman" w:cs="Times New Roman"/>
          <w:sz w:val="24"/>
          <w:szCs w:val="24"/>
        </w:rPr>
        <w:t xml:space="preserve">Chair for the </w:t>
      </w:r>
      <w:r w:rsidR="003046D4">
        <w:rPr>
          <w:rFonts w:ascii="Times New Roman" w:hAnsi="Times New Roman" w:cs="Times New Roman"/>
          <w:sz w:val="24"/>
          <w:szCs w:val="24"/>
        </w:rPr>
        <w:t>Institutional Animal Care and Use Committee (</w:t>
      </w:r>
      <w:r w:rsidR="00325087">
        <w:rPr>
          <w:rFonts w:ascii="Times New Roman" w:hAnsi="Times New Roman" w:cs="Times New Roman"/>
          <w:sz w:val="24"/>
          <w:szCs w:val="24"/>
        </w:rPr>
        <w:t>IACUC</w:t>
      </w:r>
      <w:r w:rsidR="003046D4">
        <w:rPr>
          <w:rFonts w:ascii="Times New Roman" w:hAnsi="Times New Roman" w:cs="Times New Roman"/>
          <w:sz w:val="24"/>
          <w:szCs w:val="24"/>
        </w:rPr>
        <w:t>) at</w:t>
      </w:r>
      <w:r w:rsidR="00325087">
        <w:rPr>
          <w:rFonts w:ascii="Times New Roman" w:hAnsi="Times New Roman" w:cs="Times New Roman"/>
          <w:sz w:val="24"/>
          <w:szCs w:val="24"/>
        </w:rPr>
        <w:t xml:space="preserve"> Clemson University. </w:t>
      </w:r>
      <w:r w:rsidR="003046D4">
        <w:rPr>
          <w:rFonts w:ascii="Times New Roman" w:hAnsi="Times New Roman" w:cs="Times New Roman"/>
          <w:sz w:val="24"/>
          <w:szCs w:val="24"/>
        </w:rPr>
        <w:t xml:space="preserve">In addition, he </w:t>
      </w:r>
      <w:r w:rsidR="00325087">
        <w:rPr>
          <w:rFonts w:ascii="Times New Roman" w:hAnsi="Times New Roman" w:cs="Times New Roman"/>
          <w:sz w:val="24"/>
          <w:szCs w:val="24"/>
        </w:rPr>
        <w:t>served on the Board of Directors for the American Association of Critical Care Nurses (AACN)</w:t>
      </w:r>
      <w:r w:rsidR="003046D4">
        <w:rPr>
          <w:rFonts w:ascii="Times New Roman" w:hAnsi="Times New Roman" w:cs="Times New Roman"/>
          <w:sz w:val="24"/>
          <w:szCs w:val="24"/>
        </w:rPr>
        <w:t xml:space="preserve"> </w:t>
      </w:r>
      <w:r w:rsidR="00325087">
        <w:rPr>
          <w:rFonts w:ascii="Times New Roman" w:hAnsi="Times New Roman" w:cs="Times New Roman"/>
          <w:sz w:val="24"/>
          <w:szCs w:val="24"/>
        </w:rPr>
        <w:t xml:space="preserve">2007-2010 and the Certification Corporation of AACN 2008-2010. </w:t>
      </w:r>
      <w:r w:rsidR="003046D4">
        <w:rPr>
          <w:rFonts w:ascii="Times New Roman" w:hAnsi="Times New Roman" w:cs="Times New Roman"/>
          <w:sz w:val="24"/>
          <w:szCs w:val="24"/>
        </w:rPr>
        <w:t xml:space="preserve">He is </w:t>
      </w:r>
      <w:r w:rsidR="00325087">
        <w:rPr>
          <w:rFonts w:ascii="Times New Roman" w:hAnsi="Times New Roman" w:cs="Times New Roman"/>
          <w:sz w:val="24"/>
          <w:szCs w:val="24"/>
        </w:rPr>
        <w:t xml:space="preserve">a past President of the South Carolina League of Nurses (SCLN). </w:t>
      </w:r>
      <w:r>
        <w:rPr>
          <w:rFonts w:ascii="Times New Roman" w:hAnsi="Times New Roman" w:cs="Times New Roman"/>
          <w:sz w:val="24"/>
          <w:szCs w:val="24"/>
        </w:rPr>
        <w:t>He has also</w:t>
      </w:r>
      <w:r w:rsidR="00325087">
        <w:rPr>
          <w:rFonts w:ascii="Times New Roman" w:hAnsi="Times New Roman" w:cs="Times New Roman"/>
          <w:sz w:val="24"/>
          <w:szCs w:val="24"/>
        </w:rPr>
        <w:t xml:space="preserve"> served </w:t>
      </w:r>
      <w:r>
        <w:rPr>
          <w:rFonts w:ascii="Times New Roman" w:hAnsi="Times New Roman" w:cs="Times New Roman"/>
          <w:sz w:val="24"/>
          <w:szCs w:val="24"/>
        </w:rPr>
        <w:t>i</w:t>
      </w:r>
      <w:r w:rsidR="00325087">
        <w:rPr>
          <w:rFonts w:ascii="Times New Roman" w:hAnsi="Times New Roman" w:cs="Times New Roman"/>
          <w:sz w:val="24"/>
          <w:szCs w:val="24"/>
        </w:rPr>
        <w:t>n</w:t>
      </w:r>
      <w:r w:rsidR="003046D4">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3046D4">
        <w:rPr>
          <w:rFonts w:ascii="Times New Roman" w:hAnsi="Times New Roman" w:cs="Times New Roman"/>
          <w:sz w:val="24"/>
          <w:szCs w:val="24"/>
        </w:rPr>
        <w:t>Clemson University</w:t>
      </w:r>
      <w:r w:rsidR="00325087">
        <w:rPr>
          <w:rFonts w:ascii="Times New Roman" w:hAnsi="Times New Roman" w:cs="Times New Roman"/>
          <w:sz w:val="24"/>
          <w:szCs w:val="24"/>
        </w:rPr>
        <w:t xml:space="preserve"> Faculty </w:t>
      </w:r>
      <w:r w:rsidR="003046D4">
        <w:rPr>
          <w:rFonts w:ascii="Times New Roman" w:hAnsi="Times New Roman" w:cs="Times New Roman"/>
          <w:sz w:val="24"/>
          <w:szCs w:val="24"/>
        </w:rPr>
        <w:t>S</w:t>
      </w:r>
      <w:r w:rsidR="00325087">
        <w:rPr>
          <w:rFonts w:ascii="Times New Roman" w:hAnsi="Times New Roman" w:cs="Times New Roman"/>
          <w:sz w:val="24"/>
          <w:szCs w:val="24"/>
        </w:rPr>
        <w:t xml:space="preserve">enate from 2016-2020 then served as President of Faculty Senate 2020-2021. </w:t>
      </w:r>
      <w:r w:rsidR="00520BC9">
        <w:rPr>
          <w:rFonts w:ascii="Times New Roman" w:hAnsi="Times New Roman" w:cs="Times New Roman"/>
          <w:sz w:val="24"/>
          <w:szCs w:val="24"/>
        </w:rPr>
        <w:t xml:space="preserve">Dr. Whitcomb was selected as a Provost Fellow for 2021-2022. </w:t>
      </w:r>
      <w:r w:rsidR="003046D4">
        <w:rPr>
          <w:rFonts w:ascii="Times New Roman" w:hAnsi="Times New Roman" w:cs="Times New Roman"/>
          <w:sz w:val="24"/>
          <w:szCs w:val="24"/>
        </w:rPr>
        <w:t xml:space="preserve">Dr. Whitcomb </w:t>
      </w:r>
      <w:r w:rsidR="00325087">
        <w:rPr>
          <w:rFonts w:ascii="Times New Roman" w:hAnsi="Times New Roman" w:cs="Times New Roman"/>
          <w:sz w:val="24"/>
          <w:szCs w:val="24"/>
        </w:rPr>
        <w:t xml:space="preserve">currently </w:t>
      </w:r>
      <w:r w:rsidR="003046D4">
        <w:rPr>
          <w:rFonts w:ascii="Times New Roman" w:hAnsi="Times New Roman" w:cs="Times New Roman"/>
          <w:sz w:val="24"/>
          <w:szCs w:val="24"/>
        </w:rPr>
        <w:t xml:space="preserve">serves on the </w:t>
      </w:r>
      <w:r w:rsidR="00325087">
        <w:rPr>
          <w:rFonts w:ascii="Times New Roman" w:hAnsi="Times New Roman" w:cs="Times New Roman"/>
          <w:sz w:val="24"/>
          <w:szCs w:val="24"/>
        </w:rPr>
        <w:t>Board of Director</w:t>
      </w:r>
      <w:r w:rsidR="003046D4">
        <w:rPr>
          <w:rFonts w:ascii="Times New Roman" w:hAnsi="Times New Roman" w:cs="Times New Roman"/>
          <w:sz w:val="24"/>
          <w:szCs w:val="24"/>
        </w:rPr>
        <w:t xml:space="preserve">s for </w:t>
      </w:r>
      <w:r w:rsidR="00325087">
        <w:rPr>
          <w:rFonts w:ascii="Times New Roman" w:hAnsi="Times New Roman" w:cs="Times New Roman"/>
          <w:sz w:val="24"/>
          <w:szCs w:val="24"/>
        </w:rPr>
        <w:t>Sigma Theta Tau (Sigma) Building Corporation.</w:t>
      </w:r>
    </w:p>
    <w:p w14:paraId="249CB147" w14:textId="5D7328DC" w:rsidR="00E152D4" w:rsidRDefault="00E152D4"/>
    <w:p w14:paraId="25F372B7" w14:textId="07849473" w:rsidR="002126EF" w:rsidRDefault="002126EF"/>
    <w:p w14:paraId="043FBB93" w14:textId="1C0BA7EF" w:rsidR="002126EF" w:rsidRDefault="002126EF"/>
    <w:p w14:paraId="42BE2AFF" w14:textId="14845301" w:rsidR="002126EF" w:rsidRDefault="002126EF"/>
    <w:p w14:paraId="33710317" w14:textId="119045E7" w:rsidR="002126EF" w:rsidRDefault="002126EF"/>
    <w:p w14:paraId="4F73A193" w14:textId="220A5BEC" w:rsidR="002126EF" w:rsidRDefault="002126EF"/>
    <w:p w14:paraId="02752635" w14:textId="63477EF1" w:rsidR="002126EF" w:rsidRDefault="002126EF"/>
    <w:p w14:paraId="48DDCC87" w14:textId="7FFC33E0" w:rsidR="002126EF" w:rsidRDefault="002126EF"/>
    <w:p w14:paraId="095F1A9B" w14:textId="208C5419" w:rsidR="002126EF" w:rsidRDefault="002126EF"/>
    <w:p w14:paraId="428307DE" w14:textId="245B2352" w:rsidR="002126EF" w:rsidRDefault="002126EF"/>
    <w:p w14:paraId="5D2F8886" w14:textId="14EB59AA" w:rsidR="002126EF" w:rsidRDefault="002126EF"/>
    <w:p w14:paraId="23DB9438" w14:textId="39D1EA6E" w:rsidR="002126EF" w:rsidRDefault="002126EF"/>
    <w:p w14:paraId="451B5FBE" w14:textId="4634D770" w:rsidR="002126EF" w:rsidRDefault="002126EF"/>
    <w:p w14:paraId="7439AE3D" w14:textId="63DE5018" w:rsidR="002126EF" w:rsidRDefault="002126EF"/>
    <w:p w14:paraId="55734C08" w14:textId="4338BB54" w:rsidR="002126EF" w:rsidRDefault="002126EF"/>
    <w:p w14:paraId="727758FC" w14:textId="679DA2B9" w:rsidR="002126EF" w:rsidRDefault="002126EF"/>
    <w:p w14:paraId="257871B2" w14:textId="5766C8B8" w:rsidR="002126EF" w:rsidRDefault="002126EF"/>
    <w:sectPr w:rsidR="00212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87"/>
    <w:rsid w:val="00051ADA"/>
    <w:rsid w:val="002126EF"/>
    <w:rsid w:val="003046D4"/>
    <w:rsid w:val="00325087"/>
    <w:rsid w:val="00371829"/>
    <w:rsid w:val="00441C26"/>
    <w:rsid w:val="00520BC9"/>
    <w:rsid w:val="008D03B2"/>
    <w:rsid w:val="00BA0BFE"/>
    <w:rsid w:val="00C8284A"/>
    <w:rsid w:val="00D014C4"/>
    <w:rsid w:val="00E1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64BD"/>
  <w15:chartTrackingRefBased/>
  <w15:docId w15:val="{8C0E5487-C5DC-4FDF-AE73-7BA388BF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087"/>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5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29361">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7" ma:contentTypeDescription="Create a new document." ma:contentTypeScope="" ma:versionID="db349326c81ac61a6a475b271b9f4e54">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0110b50b99338258ad297498965d209d"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c3702-3114-4e58-b016-edea9cef0c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b7fd2-69ad-4ddb-82ef-556e63e385ab}" ma:internalName="TaxCatchAll" ma:showField="CatchAllData" ma:web="6d8391c7-51b0-446e-854e-c0afd35e6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23B03-97FD-48B1-BDFA-42C2DC825A8D}"/>
</file>

<file path=customXml/itemProps2.xml><?xml version="1.0" encoding="utf-8"?>
<ds:datastoreItem xmlns:ds="http://schemas.openxmlformats.org/officeDocument/2006/customXml" ds:itemID="{40A54BA6-5BC7-4047-BEF8-CEDD8D0651CC}"/>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M Buck</dc:creator>
  <cp:keywords/>
  <dc:description/>
  <cp:lastModifiedBy>Christopher, Roberta</cp:lastModifiedBy>
  <cp:revision>2</cp:revision>
  <cp:lastPrinted>2023-02-24T14:15:00Z</cp:lastPrinted>
  <dcterms:created xsi:type="dcterms:W3CDTF">2023-08-23T17:44:00Z</dcterms:created>
  <dcterms:modified xsi:type="dcterms:W3CDTF">2023-08-23T17:44:00Z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36572ec692bb316532e1698f3eaf0ca5c65864e46834c9646e5a852c7c1159c8</vt:lpwstr>
  </property>
</Properties>
</file>